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131D3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06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29.04.2024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04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05.2024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FC6B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2039111,75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Два миллиона </w:t>
      </w:r>
      <w:r w:rsidR="00FC6B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тридцать девять тысяча сто одиннадцать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FC6B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7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5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66552D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DE4F3D" w:rsidRDefault="00DE4F3D" w:rsidP="00DE4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ТОО  "</w:t>
      </w:r>
      <w:r w:rsidR="00131D3D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ЮМК «Текна»</w:t>
      </w:r>
      <w:r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Шымкент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ул.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К.Омешулы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, 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дом 5А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04</w:t>
      </w:r>
      <w:r w:rsidR="00B71B1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05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г. 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="00B71B1D">
        <w:rPr>
          <w:rFonts w:ascii="Times New Roman" w:eastAsia="Calibri" w:hAnsi="Times New Roman" w:cs="Times New Roman"/>
          <w:sz w:val="20"/>
          <w:szCs w:val="20"/>
          <w:lang w:val="kk-KZ"/>
        </w:rPr>
        <w:t>5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8C40F8" w:rsidRPr="00CD7381" w:rsidRDefault="00131D3D" w:rsidP="00131D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ТОО </w:t>
      </w:r>
      <w:r w:rsidR="008C40F8"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 w:rsidRPr="00131D3D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Asterafarm</w:t>
      </w:r>
      <w:r w:rsidR="009A3BD6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»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Шымкент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мадели Кожа</w:t>
      </w:r>
      <w:r w:rsid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здание 35/1</w:t>
      </w:r>
      <w:r w:rsidR="00F1464D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1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 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04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05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8C40F8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5</w:t>
      </w:r>
      <w:r w:rsidR="00F1464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725863" w:rsidRPr="009A3BD6" w:rsidRDefault="00725863" w:rsidP="008C4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="004C4044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860" w:type="dxa"/>
        <w:tblInd w:w="793" w:type="dxa"/>
        <w:tblLook w:val="04A0"/>
      </w:tblPr>
      <w:tblGrid>
        <w:gridCol w:w="510"/>
        <w:gridCol w:w="3341"/>
        <w:gridCol w:w="5875"/>
        <w:gridCol w:w="1062"/>
        <w:gridCol w:w="723"/>
        <w:gridCol w:w="981"/>
        <w:gridCol w:w="1368"/>
      </w:tblGrid>
      <w:tr w:rsidR="001438AF" w:rsidRPr="0047349E" w:rsidTr="00B71B1D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52337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Линкомицин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30%  1 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раствор  для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иньекций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23,42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Аммиак  10 %  20 мл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раствор наружное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752,75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51425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51425,00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4488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65895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16473,75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Пептон ферментативный сухой (для бактериологических питательных сред)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Пептон ферментативный сухой (для бактериологических питательных сред)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 w:rsidP="00FC6B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</w:t>
            </w:r>
            <w:r w:rsidR="00FC6BA8">
              <w:rPr>
                <w:rFonts w:ascii="Times New Roman" w:hAnsi="Times New Roman" w:cs="Times New Roman"/>
                <w:color w:val="000000"/>
              </w:rPr>
              <w:t>5</w:t>
            </w:r>
            <w:r w:rsidRPr="005E0D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64146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FC6B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16036,50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фенилаланином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фенилаланином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134515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33628,75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43930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21965,00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Тимоловая проба Агат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устойчивости белков    в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сывороткеи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плазме  крови при диагностике заболеваний печени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клинико-диагностических и биохимических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7245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7245,00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содержание общего белка в сыворотке и плазме крови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биуретовым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методом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5193,00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 предназначен для количественного  определения  концентрации мочевины  в сыворотк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 крови и моче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уреазным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фенол/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гипохлоритным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 в клинико-диагностических и биохимических  лабораториях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6753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33765,00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предназначен для количественного  определения  концентрации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 Яффе  «по конечной точке»  с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депротеинизацией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и моче фенол  в клинико-диагностических и биохимических  лабораториях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5386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5386,00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Мочевая </w:t>
            </w: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мочевой кислоты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и моче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8805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26415,00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Глюкоза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 содержание  глюкозы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человека  без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Триглицериды-Витал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9132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27396,00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-Холестерин-Витал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плазме) крови   методом избирательной преципитации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75862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75862,00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LDL-Холестерин-Витал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липопротеидов  низкой  плотности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плазме) крови   методом избирательной преципитации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111566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223132,00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Амилаза-Витал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активности-амилазы  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унифицированным  методом по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Каравею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6339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6339,00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 содержание кальция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колориметрическим  методом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5117,00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для определение  концентрации  калия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турбидиметрическим методом без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19233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57699,00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колориметрическим  методом  без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22266,00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Натрий-Витал</w:t>
            </w:r>
            <w:proofErr w:type="spellEnd"/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для определение  концентрации  натрия 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энзиматическим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колориметрическим  методом  без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A925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FC6B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FC6B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35540</w:t>
            </w:r>
            <w:r w:rsidR="005E0D12"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CRP-Latex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5163,00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RefaTex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ревматоидного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фактора  в сыворотке крови методом латекс агглютинации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5630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Гемоглобин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гемоглобина   в крови 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гемиглобинцианидным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методом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Краситель Азур-Эозин по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романовскому</w:t>
            </w:r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использования в лабораториях в качестве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кроасителя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форменных элементов крови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5589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центрифужная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коническая  ПЗЦ-16-100-ПП 10 мл одноразовая в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100шт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кал на скрытую кровь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качественного определения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скрытой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кровь в кале человека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DAC-5 №100 экспресс-тест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Экспресс-тест   полоски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Strip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Dac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 определения  параметров мочи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6184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123680,00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 полимерный одноразовый к дозаторам пипеточным  0,5- 250 м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 в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100шт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Гемоглобинные пипетки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50 гнездо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Склянка темная  1 л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СОЭ  пипетки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Шприцы 5гр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инъекций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Шприцы 10гр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инъекций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Таблица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Рабкина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для исследования цветоощущение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</w:tr>
      <w:tr w:rsidR="005E0D12" w:rsidRPr="0047349E" w:rsidTr="00331096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Бинт 7*14 не стерильный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Бинт 7*14 не стерильный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17000,00</w:t>
            </w:r>
          </w:p>
        </w:tc>
      </w:tr>
      <w:tr w:rsidR="005E0D12" w:rsidRPr="0047349E" w:rsidTr="00B71B1D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47349E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523377" w:rsidRDefault="005E0D12" w:rsidP="00DE4F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0D12" w:rsidRPr="0047349E" w:rsidTr="00B71B1D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47349E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23377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23377" w:rsidRDefault="005E0D12" w:rsidP="005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20</w:t>
            </w:r>
            <w:r w:rsidR="00FC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39111,75</w:t>
            </w: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5E0D12" w:rsidRPr="005E0D12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ТОО  "ЮМК «Текна»»-</w:t>
      </w:r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>.Ш</w:t>
      </w:r>
      <w:proofErr w:type="gramEnd"/>
      <w:r w:rsidR="005E0D12" w:rsidRPr="005E0D12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ымкент, ул. К.Омешулы, дом 5А</w:t>
      </w:r>
      <w:r w:rsidR="005E0D1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9A3BD6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A3443A">
        <w:rPr>
          <w:rFonts w:ascii="Times New Roman" w:hAnsi="Times New Roman" w:cs="Times New Roman"/>
          <w:sz w:val="18"/>
          <w:szCs w:val="18"/>
        </w:rPr>
        <w:t xml:space="preserve"> </w:t>
      </w:r>
      <w:r w:rsidR="00AC3133">
        <w:rPr>
          <w:rFonts w:ascii="Times New Roman" w:hAnsi="Times New Roman" w:cs="Times New Roman"/>
          <w:b/>
          <w:sz w:val="18"/>
          <w:szCs w:val="18"/>
          <w:lang w:val="kk-KZ"/>
        </w:rPr>
        <w:t>1 253795</w:t>
      </w:r>
      <w:r w:rsidRPr="00A3443A">
        <w:rPr>
          <w:rFonts w:ascii="Times New Roman" w:hAnsi="Times New Roman" w:cs="Times New Roman"/>
          <w:b/>
          <w:sz w:val="18"/>
          <w:szCs w:val="18"/>
        </w:rPr>
        <w:t>,00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5A3A21">
        <w:rPr>
          <w:rFonts w:ascii="Times New Roman" w:hAnsi="Times New Roman" w:cs="Times New Roman"/>
          <w:b/>
          <w:sz w:val="18"/>
          <w:szCs w:val="18"/>
        </w:rPr>
        <w:t xml:space="preserve">Один миллион двести </w:t>
      </w:r>
      <w:r w:rsidR="00AC3133">
        <w:rPr>
          <w:rFonts w:ascii="Times New Roman" w:hAnsi="Times New Roman" w:cs="Times New Roman"/>
          <w:b/>
          <w:sz w:val="18"/>
          <w:szCs w:val="18"/>
        </w:rPr>
        <w:t>пятьдесят три тысячи семьсот девяносто пять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) тенге 00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467" w:type="dxa"/>
        <w:tblInd w:w="108" w:type="dxa"/>
        <w:tblLayout w:type="fixed"/>
        <w:tblLook w:val="04A0"/>
      </w:tblPr>
      <w:tblGrid>
        <w:gridCol w:w="514"/>
        <w:gridCol w:w="2747"/>
        <w:gridCol w:w="3402"/>
        <w:gridCol w:w="850"/>
        <w:gridCol w:w="709"/>
        <w:gridCol w:w="992"/>
        <w:gridCol w:w="992"/>
        <w:gridCol w:w="1134"/>
        <w:gridCol w:w="993"/>
        <w:gridCol w:w="1134"/>
      </w:tblGrid>
      <w:tr w:rsidR="00F1464D" w:rsidRPr="00387AF9" w:rsidTr="00CC333E">
        <w:trPr>
          <w:trHeight w:val="645"/>
        </w:trPr>
        <w:tc>
          <w:tcPr>
            <w:tcW w:w="514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402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464D" w:rsidRPr="001F384A" w:rsidRDefault="00F43A22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 «ЮМК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="00F1464D" w:rsidRPr="001F38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F1464D" w:rsidRPr="001F384A" w:rsidRDefault="00F1464D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1464D" w:rsidRPr="00A3443A" w:rsidRDefault="00CF1DE8" w:rsidP="00A344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ИП</w:t>
            </w:r>
            <w:r w:rsidR="00F1464D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3443A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464D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A3443A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3A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Asterafarm</w:t>
            </w:r>
            <w:proofErr w:type="spellEnd"/>
            <w:r w:rsidR="00F1464D" w:rsidRPr="00A344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1464D" w:rsidRPr="00387AF9" w:rsidTr="00CC333E">
        <w:trPr>
          <w:trHeight w:val="373"/>
        </w:trPr>
        <w:tc>
          <w:tcPr>
            <w:tcW w:w="514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331096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30%  1 мл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03F01" w:rsidRPr="00F03F0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CC333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CC333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 10 %  20 мл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наружное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 w:rsidR="00F43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03F0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03F01" w:rsidRDefault="00F03F01" w:rsidP="00F43A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2C7E" w:rsidRPr="00482C7E" w:rsidRDefault="00482C7E" w:rsidP="00482C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482C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482C7E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482C7E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Пептон ферментативный сухой (для бактериологических питательных сред)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Пептон ферментативный сухой (для бактериологических питательных сред)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FC6BA8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 w:rsidR="00331096"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63360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FC6BA8" w:rsidRDefault="00F43A22" w:rsidP="00F03F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FC6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63365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03F01" w:rsidRPr="00FC6BA8" w:rsidRDefault="00FC6BA8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15841,25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фенилаланином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фенилаланином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134515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113320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28330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113325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28331,25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Тимоловая проба Агат</w:t>
            </w:r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устойчивости белков    в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сывороткеи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плазме  крови при диагностике заболеваний печени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клинико-диагностических и биохимических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5635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5640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5640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</w:t>
            </w: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белок-Витал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общего белка в сыворотке и плазме крови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биуретовым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4490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4490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4500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 предназначен для количественного  определения  концентрации мочевины  в сыворотк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 крови и моче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 лабораториях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9256D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25800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25825</w:t>
            </w: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для количественного  определения  концентрации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Яффе  «по конечной точке»  с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фенол  в клинико-диагностических и биохимических  лабораториях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4105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4110</w:t>
            </w: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4110</w:t>
            </w: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Мочевая </w:t>
            </w: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кислота-Витал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мочевой кислоты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и моче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6630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19890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19905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Глюкоза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 глюкозы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человека  без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3910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7820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23070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7695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F03F01" w:rsidRPr="00DF1F91" w:rsidRDefault="00F03F0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23085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-Холестерин-Витал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75862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6809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LDL-Холестерин-Витал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 низкой  плотности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111566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189000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94510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189020</w:t>
            </w: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6809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Амилаза-Витал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активности-амилазы  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 методом по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6110</w:t>
            </w: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 содержание кальция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 методом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4390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4395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калия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турбидиметрическим методом без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39840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39855</w:t>
            </w: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колориметрическим  методом  без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натрия 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колориметрическим  методом  без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A925FF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FC6BA8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35520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603CE1" w:rsidRDefault="00A925FF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35540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68096A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8096A" w:rsidRPr="00DF1F91" w:rsidRDefault="00A925FF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35540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CRP-Latex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</w:t>
            </w: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RefaTex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ревматоидного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фактора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5530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5535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5535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</w:t>
            </w:r>
          </w:p>
        </w:tc>
        <w:tc>
          <w:tcPr>
            <w:tcW w:w="3402" w:type="dxa"/>
            <w:noWrap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гемоглобина   в крови 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13600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13625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Краситель Азур-Эозин по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романовскому</w:t>
            </w:r>
            <w:proofErr w:type="gramEnd"/>
          </w:p>
        </w:tc>
        <w:tc>
          <w:tcPr>
            <w:tcW w:w="3402" w:type="dxa"/>
            <w:noWrap/>
            <w:vAlign w:val="bottom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использования в лабораториях в качестве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кроасителя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форменных элементов крови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3845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3850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47" w:type="dxa"/>
            <w:noWrap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центрифужная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коническая  ПЗЦ-16-100-ПП 10 мл одноразовая в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100шт</w:t>
            </w:r>
          </w:p>
        </w:tc>
        <w:tc>
          <w:tcPr>
            <w:tcW w:w="3402" w:type="dxa"/>
            <w:noWrap/>
            <w:vAlign w:val="bottom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760000</w:t>
            </w: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кал на скрытую кровь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</w:p>
        </w:tc>
        <w:tc>
          <w:tcPr>
            <w:tcW w:w="3402" w:type="dxa"/>
            <w:noWrap/>
            <w:vAlign w:val="bottom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качественного определения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скрытой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кровь в кале человека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DAC-5 №100 экспресс-тест</w:t>
            </w:r>
          </w:p>
        </w:tc>
        <w:tc>
          <w:tcPr>
            <w:tcW w:w="3402" w:type="dxa"/>
            <w:noWrap/>
            <w:vAlign w:val="bottom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Экспресс-тест   полоски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Dac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 определения  параметров мочи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5210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104200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5215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104300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Pr="001438AF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 полимерный одноразовый к дозаторам пипеточным  0,5- 250 м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 в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100шт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43A22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43A22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4320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Гемоглобинные пипетки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50 гнездо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Склянка темная  1 л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47" w:type="dxa"/>
            <w:noWrap/>
            <w:vAlign w:val="bottom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СОЭ  пипетки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9256D6" w:rsidRDefault="009256D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9256D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12500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D1E85" w:rsidRPr="00DF1F91" w:rsidRDefault="002D1E85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12700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5гр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786631" w:rsidRPr="00DF1F91" w:rsidRDefault="0078663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10гр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инъекций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Рабкина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исследования цветоощущение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482C7E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331096" w:rsidRDefault="00331096" w:rsidP="00331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747" w:type="dxa"/>
            <w:noWrap/>
            <w:vAlign w:val="center"/>
            <w:hideMark/>
          </w:tcPr>
          <w:p w:rsidR="00331096" w:rsidRPr="00331096" w:rsidRDefault="00331096" w:rsidP="0033109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340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7*14 не стерильный</w:t>
            </w:r>
          </w:p>
        </w:tc>
        <w:tc>
          <w:tcPr>
            <w:tcW w:w="850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331096" w:rsidRPr="00331096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1096" w:rsidRPr="00F574A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31096" w:rsidRPr="00DF1F91" w:rsidRDefault="00F574A1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  <w:p w:rsidR="00482C7E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Pr="00DF1F91" w:rsidRDefault="00482C7E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331096" w:rsidRPr="00387AF9" w:rsidTr="00CC333E">
        <w:trPr>
          <w:trHeight w:val="507"/>
        </w:trPr>
        <w:tc>
          <w:tcPr>
            <w:tcW w:w="9214" w:type="dxa"/>
            <w:gridSpan w:val="6"/>
            <w:vAlign w:val="center"/>
            <w:hideMark/>
          </w:tcPr>
          <w:p w:rsidR="00331096" w:rsidRPr="00A3443A" w:rsidRDefault="00331096" w:rsidP="0033109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344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1096" w:rsidRPr="000A7F48" w:rsidRDefault="00331096" w:rsidP="00331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Default="00331096" w:rsidP="003310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C3133" w:rsidRPr="00AC3133" w:rsidRDefault="00F03F01" w:rsidP="00AC31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1 </w:t>
            </w:r>
            <w:r w:rsidR="00AC3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253795,00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31096" w:rsidRPr="00A3443A" w:rsidRDefault="00331096" w:rsidP="003310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1096" w:rsidRDefault="00331096" w:rsidP="003310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31096" w:rsidRPr="00A3443A" w:rsidRDefault="00DF1F91" w:rsidP="00DF1F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1 3</w:t>
            </w:r>
            <w:r w:rsidR="00AC3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14307,50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95700"/>
    <w:rsid w:val="000A7F48"/>
    <w:rsid w:val="000F646E"/>
    <w:rsid w:val="00106F49"/>
    <w:rsid w:val="0012108F"/>
    <w:rsid w:val="00131D3D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D6CAE"/>
    <w:rsid w:val="002E40C6"/>
    <w:rsid w:val="002F1607"/>
    <w:rsid w:val="00331096"/>
    <w:rsid w:val="003329DA"/>
    <w:rsid w:val="003407EA"/>
    <w:rsid w:val="0035504D"/>
    <w:rsid w:val="00365C19"/>
    <w:rsid w:val="00381950"/>
    <w:rsid w:val="00384284"/>
    <w:rsid w:val="00387AF9"/>
    <w:rsid w:val="00394C4B"/>
    <w:rsid w:val="003D5EC5"/>
    <w:rsid w:val="003E0414"/>
    <w:rsid w:val="004078DC"/>
    <w:rsid w:val="00416B82"/>
    <w:rsid w:val="004439F0"/>
    <w:rsid w:val="0047349E"/>
    <w:rsid w:val="00482C7E"/>
    <w:rsid w:val="004A34C4"/>
    <w:rsid w:val="004B594F"/>
    <w:rsid w:val="004C4044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3CE1"/>
    <w:rsid w:val="0060721B"/>
    <w:rsid w:val="0066552D"/>
    <w:rsid w:val="0068096A"/>
    <w:rsid w:val="006B3D5B"/>
    <w:rsid w:val="0070340B"/>
    <w:rsid w:val="00725863"/>
    <w:rsid w:val="0075107D"/>
    <w:rsid w:val="00786631"/>
    <w:rsid w:val="007B0C98"/>
    <w:rsid w:val="007E30D0"/>
    <w:rsid w:val="007E5A93"/>
    <w:rsid w:val="008204B6"/>
    <w:rsid w:val="008439E2"/>
    <w:rsid w:val="008C40F8"/>
    <w:rsid w:val="009256D6"/>
    <w:rsid w:val="00937107"/>
    <w:rsid w:val="009611AF"/>
    <w:rsid w:val="009A3BD6"/>
    <w:rsid w:val="009B0116"/>
    <w:rsid w:val="009F057B"/>
    <w:rsid w:val="00A3443A"/>
    <w:rsid w:val="00A76054"/>
    <w:rsid w:val="00A925FF"/>
    <w:rsid w:val="00A92F2E"/>
    <w:rsid w:val="00AC3133"/>
    <w:rsid w:val="00B46BE9"/>
    <w:rsid w:val="00B6059A"/>
    <w:rsid w:val="00B71B1D"/>
    <w:rsid w:val="00B938B5"/>
    <w:rsid w:val="00BB2B06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923DA"/>
    <w:rsid w:val="00DB1B9A"/>
    <w:rsid w:val="00DE4F3D"/>
    <w:rsid w:val="00DE5ECB"/>
    <w:rsid w:val="00DF1F91"/>
    <w:rsid w:val="00E36DBD"/>
    <w:rsid w:val="00E66168"/>
    <w:rsid w:val="00EC28F3"/>
    <w:rsid w:val="00EC63EE"/>
    <w:rsid w:val="00EC7786"/>
    <w:rsid w:val="00ED5596"/>
    <w:rsid w:val="00F03F01"/>
    <w:rsid w:val="00F1464D"/>
    <w:rsid w:val="00F43A22"/>
    <w:rsid w:val="00F574A1"/>
    <w:rsid w:val="00F9000A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8D55-968C-43E1-B808-A4DF0A6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16</cp:revision>
  <cp:lastPrinted>2024-05-24T07:13:00Z</cp:lastPrinted>
  <dcterms:created xsi:type="dcterms:W3CDTF">2023-09-15T07:21:00Z</dcterms:created>
  <dcterms:modified xsi:type="dcterms:W3CDTF">2024-05-24T07:14:00Z</dcterms:modified>
</cp:coreProperties>
</file>